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E0" w:rsidRDefault="004B0AE0">
      <w:pPr>
        <w:pStyle w:val="a3"/>
        <w:spacing w:before="4"/>
        <w:rPr>
          <w:rFonts w:ascii="Times New Roman"/>
          <w:sz w:val="23"/>
        </w:rPr>
      </w:pPr>
    </w:p>
    <w:p w:rsidR="004B0AE0" w:rsidRDefault="00835AB9">
      <w:pPr>
        <w:pStyle w:val="1"/>
        <w:ind w:right="3492"/>
      </w:pPr>
      <w:r>
        <w:rPr>
          <w:rFonts w:hint="eastAsia"/>
          <w:lang w:val="en-US"/>
        </w:rPr>
        <w:t>碳中和建筑</w:t>
      </w:r>
      <w:r>
        <w:t>申报材料清单</w:t>
      </w:r>
    </w:p>
    <w:p w:rsidR="004B0AE0" w:rsidRDefault="00835AB9">
      <w:pPr>
        <w:spacing w:before="214"/>
        <w:ind w:left="2797" w:right="3491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（试行版）</w:t>
      </w:r>
    </w:p>
    <w:p w:rsidR="004B0AE0" w:rsidRDefault="004B0AE0">
      <w:pPr>
        <w:pStyle w:val="a3"/>
        <w:spacing w:before="4"/>
        <w:rPr>
          <w:rFonts w:ascii="黑体"/>
          <w:sz w:val="35"/>
        </w:rPr>
      </w:pPr>
    </w:p>
    <w:p w:rsidR="004B0AE0" w:rsidRDefault="00835AB9">
      <w:pPr>
        <w:pStyle w:val="a3"/>
        <w:ind w:left="140"/>
        <w:rPr>
          <w:rFonts w:ascii="黑体" w:eastAsia="黑体"/>
        </w:rPr>
      </w:pPr>
      <w:r>
        <w:rPr>
          <w:rFonts w:ascii="黑体" w:eastAsia="黑体" w:hint="eastAsia"/>
        </w:rPr>
        <w:t>电子版申报材料说明:</w:t>
      </w:r>
    </w:p>
    <w:p w:rsidR="004B0AE0" w:rsidRDefault="00835AB9">
      <w:pPr>
        <w:pStyle w:val="a3"/>
        <w:spacing w:before="38" w:line="441" w:lineRule="exact"/>
        <w:ind w:left="622"/>
      </w:pPr>
      <w:r>
        <w:t>1、提交的证明材料应简洁，与申报无关的材料请剔除；</w:t>
      </w:r>
    </w:p>
    <w:p w:rsidR="004B0AE0" w:rsidRDefault="00835AB9">
      <w:pPr>
        <w:pStyle w:val="a3"/>
        <w:ind w:left="140" w:right="853" w:firstLine="482"/>
      </w:pPr>
      <w:r>
        <w:t>2、提交的证明材料应</w:t>
      </w:r>
      <w:r>
        <w:rPr>
          <w:rFonts w:hint="eastAsia"/>
        </w:rPr>
        <w:t>按</w:t>
      </w:r>
      <w:r>
        <w:rPr>
          <w:rFonts w:hint="eastAsia"/>
          <w:b/>
          <w:color w:val="FF0000"/>
        </w:rPr>
        <w:t>“章节分类”</w:t>
      </w:r>
      <w:r>
        <w:rPr>
          <w:rFonts w:hint="eastAsia"/>
        </w:rPr>
        <w:t>编辑</w:t>
      </w:r>
      <w:r>
        <w:t>成方便阅读的JPG文档格式或PDF文档格式；</w:t>
      </w:r>
    </w:p>
    <w:p w:rsidR="004B0AE0" w:rsidRDefault="00835AB9">
      <w:pPr>
        <w:pStyle w:val="a3"/>
        <w:spacing w:line="437" w:lineRule="exact"/>
        <w:ind w:left="622"/>
      </w:pPr>
      <w:r>
        <w:t>3、提交的证明材料应按以下要求编辑：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264"/>
        </w:tabs>
        <w:spacing w:line="240" w:lineRule="auto"/>
        <w:ind w:right="861" w:firstLine="482"/>
      </w:pPr>
      <w:r>
        <w:rPr>
          <w:b/>
          <w:color w:val="FF0000"/>
          <w:spacing w:val="2"/>
          <w:sz w:val="24"/>
        </w:rPr>
        <w:t>DWG</w:t>
      </w:r>
      <w:r>
        <w:rPr>
          <w:b/>
          <w:iCs/>
          <w:color w:val="FF0000"/>
          <w:spacing w:val="5"/>
          <w:sz w:val="24"/>
        </w:rPr>
        <w:t>设计文件应编辑为带图框信息的</w:t>
      </w:r>
      <w:r>
        <w:rPr>
          <w:b/>
          <w:iCs/>
          <w:color w:val="FF0000"/>
          <w:spacing w:val="3"/>
          <w:sz w:val="24"/>
        </w:rPr>
        <w:t>PDF文件，并用红框、云线等方式突出相关证明内容</w:t>
      </w:r>
      <w:r>
        <w:rPr>
          <w:spacing w:val="3"/>
          <w:sz w:val="24"/>
        </w:rPr>
        <w:t>；规划文件应编辑为PDF文件，并用红框突出相关证明内容；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246"/>
        </w:tabs>
        <w:spacing w:line="437" w:lineRule="exact"/>
        <w:ind w:left="1245" w:hanging="624"/>
      </w:pPr>
      <w:r>
        <w:rPr>
          <w:sz w:val="24"/>
        </w:rPr>
        <w:t>图片文件应按文件名或主题编辑为分册</w:t>
      </w:r>
      <w:r>
        <w:rPr>
          <w:rFonts w:hint="eastAsia"/>
          <w:sz w:val="24"/>
          <w:lang w:val="en-US"/>
        </w:rPr>
        <w:t>便于</w:t>
      </w:r>
      <w:r>
        <w:rPr>
          <w:sz w:val="24"/>
        </w:rPr>
        <w:t>阅读的PDF文件；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317"/>
        </w:tabs>
        <w:ind w:left="1316" w:hanging="695"/>
        <w:rPr>
          <w:sz w:val="24"/>
        </w:rPr>
      </w:pPr>
      <w:r>
        <w:rPr>
          <w:sz w:val="24"/>
        </w:rPr>
        <w:t>word文件应编辑为PDF文件；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276"/>
        </w:tabs>
        <w:spacing w:line="237" w:lineRule="auto"/>
        <w:ind w:right="857" w:firstLine="482"/>
      </w:pPr>
      <w:r>
        <w:rPr>
          <w:spacing w:val="8"/>
          <w:sz w:val="24"/>
        </w:rPr>
        <w:t>计算报告类文件，需包含完成人签名并加盖单位公章，模拟所用的模型文件，保留原有格式不变；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246"/>
        </w:tabs>
        <w:spacing w:line="442" w:lineRule="exact"/>
        <w:ind w:left="1245" w:hanging="624"/>
      </w:pPr>
      <w:r>
        <w:rPr>
          <w:sz w:val="24"/>
        </w:rPr>
        <w:t>各文件</w:t>
      </w:r>
      <w:r>
        <w:rPr>
          <w:rFonts w:hint="eastAsia"/>
          <w:sz w:val="24"/>
          <w:lang w:val="en-US"/>
        </w:rPr>
        <w:t>内容</w:t>
      </w:r>
      <w:r>
        <w:rPr>
          <w:sz w:val="24"/>
        </w:rPr>
        <w:t>必须包含完整的项目名称、完成单位、完成人等基本信息；</w:t>
      </w:r>
    </w:p>
    <w:p w:rsidR="004B0AE0" w:rsidRDefault="00835AB9">
      <w:pPr>
        <w:pStyle w:val="a6"/>
        <w:numPr>
          <w:ilvl w:val="0"/>
          <w:numId w:val="1"/>
        </w:numPr>
        <w:tabs>
          <w:tab w:val="left" w:pos="1253"/>
        </w:tabs>
        <w:ind w:left="1252" w:hanging="631"/>
        <w:rPr>
          <w:b/>
        </w:rPr>
      </w:pPr>
      <w:r>
        <w:rPr>
          <w:b/>
          <w:sz w:val="24"/>
        </w:rPr>
        <w:t>申报书、自评估报告，提供word、PDF两种格式文件</w:t>
      </w:r>
      <w:r>
        <w:rPr>
          <w:rFonts w:hint="eastAsia"/>
          <w:b/>
          <w:sz w:val="24"/>
        </w:rPr>
        <w:t>。</w:t>
      </w:r>
    </w:p>
    <w:p w:rsidR="004B0AE0" w:rsidRDefault="00835AB9">
      <w:pPr>
        <w:pStyle w:val="a3"/>
        <w:ind w:left="140" w:right="857" w:firstLine="482"/>
      </w:pPr>
      <w:r>
        <w:t>4、清单中涉及的检测报告、检验报告、评价报告指通过国家计量认证（CMA）及国家实验室认可（CNAS）的第三方检测机构提供的正式报告；</w:t>
      </w:r>
    </w:p>
    <w:p w:rsidR="004B0AE0" w:rsidRDefault="00835AB9">
      <w:pPr>
        <w:pStyle w:val="a3"/>
        <w:spacing w:line="388" w:lineRule="exact"/>
        <w:ind w:left="613"/>
      </w:pPr>
      <w:r>
        <w:t>5、提交的电子版申报材料必须与纸质版申报材料内容一致。</w:t>
      </w:r>
    </w:p>
    <w:p w:rsidR="004B0AE0" w:rsidRDefault="004B0AE0">
      <w:pPr>
        <w:pStyle w:val="a3"/>
        <w:spacing w:line="388" w:lineRule="exact"/>
      </w:pPr>
    </w:p>
    <w:p w:rsidR="00835AB9" w:rsidRDefault="00835AB9">
      <w:pPr>
        <w:widowControl/>
        <w:autoSpaceDE/>
        <w:autoSpaceDN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B0AE0" w:rsidRDefault="00835AB9">
      <w:pPr>
        <w:spacing w:before="190"/>
        <w:ind w:left="2797" w:right="2967"/>
        <w:jc w:val="center"/>
        <w:rPr>
          <w:rFonts w:hint="eastAsia"/>
          <w:sz w:val="24"/>
          <w:szCs w:val="28"/>
          <w:lang w:val="en-US"/>
        </w:rPr>
      </w:pPr>
      <w:r>
        <w:rPr>
          <w:sz w:val="24"/>
          <w:szCs w:val="28"/>
        </w:rPr>
        <w:lastRenderedPageBreak/>
        <w:t xml:space="preserve">表1 </w:t>
      </w:r>
      <w:r>
        <w:rPr>
          <w:rFonts w:hint="eastAsia"/>
          <w:sz w:val="24"/>
          <w:szCs w:val="28"/>
          <w:lang w:val="en-US"/>
        </w:rPr>
        <w:t>碳中和建筑申报材料清单</w:t>
      </w:r>
    </w:p>
    <w:tbl>
      <w:tblPr>
        <w:tblW w:w="9796" w:type="dxa"/>
        <w:jc w:val="center"/>
        <w:tblInd w:w="93" w:type="dxa"/>
        <w:tblLook w:val="04A0"/>
      </w:tblPr>
      <w:tblGrid>
        <w:gridCol w:w="1295"/>
        <w:gridCol w:w="3480"/>
        <w:gridCol w:w="5021"/>
      </w:tblGrid>
      <w:tr w:rsidR="00DE2431" w:rsidRPr="00DE2431" w:rsidTr="00DE2431">
        <w:trPr>
          <w:trHeight w:val="300"/>
          <w:tblHeader/>
          <w:jc w:val="center"/>
        </w:trPr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DE2431">
              <w:rPr>
                <w:rFonts w:hint="eastAsia"/>
                <w:b/>
                <w:bCs/>
                <w:color w:val="000000"/>
                <w:lang w:val="en-US" w:bidi="ar-SA"/>
              </w:rPr>
              <w:t>材料分类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DE2431">
              <w:rPr>
                <w:rFonts w:hint="eastAsia"/>
                <w:b/>
                <w:bCs/>
                <w:color w:val="000000"/>
                <w:lang w:val="en-US" w:bidi="ar-SA"/>
              </w:rPr>
              <w:t>材料名称</w:t>
            </w:r>
          </w:p>
        </w:tc>
        <w:tc>
          <w:tcPr>
            <w:tcW w:w="5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 w:bidi="ar-SA"/>
              </w:rPr>
            </w:pPr>
            <w:r w:rsidRPr="00DE2431">
              <w:rPr>
                <w:rFonts w:hint="eastAsia"/>
                <w:b/>
                <w:bCs/>
                <w:color w:val="000000"/>
                <w:lang w:val="en-US" w:bidi="ar-SA"/>
              </w:rPr>
              <w:t>内容要求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基本材料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1.1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项目审批文件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土地使用证</w:t>
            </w:r>
          </w:p>
        </w:tc>
      </w:tr>
      <w:tr w:rsidR="00DE2431" w:rsidRPr="00DE2431" w:rsidTr="00DE2431">
        <w:trPr>
          <w:trHeight w:val="181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立项批复文件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工程规划许可证</w:t>
            </w:r>
          </w:p>
        </w:tc>
      </w:tr>
      <w:tr w:rsidR="00DE2431" w:rsidRPr="00DE2431" w:rsidTr="00DE2431">
        <w:trPr>
          <w:trHeight w:val="122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项目施工许可证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施工图审查证明文件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项目竣工验收（备案）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1.2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建设单位文件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建设单位简介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建设单位营业执照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开发资质证明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申报声明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1.3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设计单位文件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设计单位简介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设计单位资质证书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设计图纸内容确认声明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1.4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咨询单位文件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咨询单位简介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咨询单位营业执照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咨询实例介绍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1.5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施工单位文件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施工单位简介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施工单位资质证书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竣工图纸竣工内容确认声明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1.6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其他文件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申报声明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申报书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自评估报告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绿色建筑评价证书或预评价结果证明文件</w:t>
            </w:r>
          </w:p>
        </w:tc>
      </w:tr>
      <w:tr w:rsidR="00DE2431" w:rsidRPr="00DE2431" w:rsidTr="00DE2431">
        <w:trPr>
          <w:trHeight w:val="6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碳中和建筑声明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2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图纸材料及计算报告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2.1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相关图纸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规划专业相关图纸与设计说明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结构专业相关图纸与设计说明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电气专业相关图纸与设计说明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暖通专业相关图纸与设计说明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给排水专业相关图纸与设计说明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7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景观专业相关图纸与设计说明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8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可再生能源专项设计图纸与设计说明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9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能耗监测系统相关图纸与设计说明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10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分布式能源系统相关图纸与设计说明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建筑电力交互系统相关图纸与设计说明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2.2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计算报告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能耗强度计算报告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建筑负荷调节能力计算报告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可再生能源电力替代率计算报告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绿色建材应用比例计算报告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绿容率计算书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预评价材料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3.1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建筑节能要求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建筑节能计算书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围护结构做法详图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可再生能源专项设计图纸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分布式能源系统技术经济性分析报告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可再生能源利用计算报告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可再生能源利用运行管理系统设计文件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7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可再生能源电力替代率计算报告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8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绿色建材设计文件及计算分析报告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9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绿容率计算书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lang w:val="en-US" w:bidi="ar-SA"/>
              </w:rPr>
              <w:t>3.2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碳排放计算与核查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lang w:val="en-US" w:bidi="ar-SA"/>
              </w:rPr>
              <w:t>建筑隐含碳计算报告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lang w:val="en-US" w:bidi="ar-SA"/>
              </w:rPr>
              <w:t>工程量预算清单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lang w:val="en-US" w:bidi="ar-SA"/>
              </w:rPr>
              <w:t>运行维护计划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lang w:val="en-US" w:bidi="ar-SA"/>
              </w:rPr>
              <w:t>可再利用、可再循环材料统计表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运行阶段碳排放计算报告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lang w:val="en-US" w:bidi="ar-SA"/>
              </w:rPr>
              <w:t>能耗模拟报告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7</w:t>
            </w:r>
            <w:r w:rsidRPr="00DE2431">
              <w:rPr>
                <w:rFonts w:cs="Times New Roman" w:hint="eastAsia"/>
                <w:lang w:val="en-US" w:bidi="ar-SA"/>
              </w:rPr>
              <w:t>电网碳排放因子取值依据（来源证明）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8</w:t>
            </w:r>
            <w:r w:rsidRPr="00DE2431">
              <w:rPr>
                <w:rFonts w:cs="Times New Roman" w:hint="eastAsia"/>
                <w:lang w:val="en-US" w:bidi="ar-SA"/>
              </w:rPr>
              <w:t>生物质燃料使用计划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3.2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碳排放抵消措施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可再生能源购买计划，应包含报价信息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可再生能源电力专线设计方案或专线的批复文件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3PPA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协议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碳信用购买计划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绿证购买计划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3.4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碳中和声明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建筑运行阶段碳中和声明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建筑全生命期碳中和声明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建筑碳中和管理计划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碳排放抵消措施购买计划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建筑全生命期碳排放计算报告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建筑全生命期碳中和声明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评价材料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4.1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建筑节能要求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建筑节能计算书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围护结构做法详图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外墙节能构造现场实体检验报告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外窗气密性能现场实体检验报告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门窗幕墙玻璃的热工性能现场实体检验报告</w:t>
            </w:r>
          </w:p>
        </w:tc>
      </w:tr>
      <w:tr w:rsidR="00DE2431" w:rsidRPr="00DE2431" w:rsidTr="00DE2431">
        <w:trPr>
          <w:trHeight w:val="937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所采用的的建筑节能工程相关的系统节能性能检验报告，包括但不限于：供暖节能工程、通风与空调节能工程、空调与供暖系统冷热源及管网节能工程、配电与照明节能工程、监测与控制节能工程、地源热泵换热系统节能工程、太阳能光热系统节能工程、太阳能光伏节能工程等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7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能耗监测系统验收报告以及运行记录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8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分布式能源系统技术经济性分析报告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9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分布式能源系统、电力交互系统的运行记录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10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可再生能源利用运行记录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11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可再生能源利用运行管理系统设计文件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12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可再生能源利用专项验收记录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13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可再生能源电力替代率计算报告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14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能耗监测系统的用电记录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15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能源使用账单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16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绿色建材计算分析报告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17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绿色建材检测报告及标识证书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18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工程决算材料清单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19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景观实景照片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lang w:val="en-US" w:bidi="ar-SA"/>
              </w:rPr>
              <w:t xml:space="preserve">20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绿容率核算书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4.2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碳排放计算与核查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建筑隐含碳计算报告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运行维护计划或实施记录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建材碳足迹分析报告或环境产品声明报告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建造阶段碳排放计算报告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能耗监测系统统计记录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电网碳排放因子取值依据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7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生物质燃料使用记录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4.3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碳排放抵消措施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可再生能源购买协议以及执行情况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可再生能源电力用电协议、线路照片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3PPA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协议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计划与实际用电负荷曲线记录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5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碳信用购买协议或记录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 xml:space="preserve">6 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绿证购买协议或执行情况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4.4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碳中和声明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1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建筑运行阶段碳中和声明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2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碳排放抵消措施购买协议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3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注销备案或公开的销毁承诺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4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建筑运行阶段碳排放核算报告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5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建筑碳中和管理制度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6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建筑全生命期碳排放核算报告</w:t>
            </w:r>
          </w:p>
        </w:tc>
      </w:tr>
      <w:tr w:rsidR="00DE2431" w:rsidRPr="00DE2431" w:rsidTr="00DE2431">
        <w:trPr>
          <w:trHeight w:val="315"/>
          <w:jc w:val="center"/>
        </w:trPr>
        <w:tc>
          <w:tcPr>
            <w:tcW w:w="1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431" w:rsidRPr="00DE2431" w:rsidRDefault="00DE2431" w:rsidP="00DE243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en-US" w:bidi="ar-SA"/>
              </w:rPr>
            </w:pPr>
            <w:r w:rsidRPr="00DE2431">
              <w:rPr>
                <w:rFonts w:ascii="Times New Roman" w:hAnsi="Times New Roman" w:cs="Times New Roman"/>
                <w:color w:val="000000"/>
                <w:lang w:val="en-US" w:bidi="ar-SA"/>
              </w:rPr>
              <w:t>7</w:t>
            </w:r>
            <w:r w:rsidRPr="00DE2431">
              <w:rPr>
                <w:rFonts w:cs="Times New Roman" w:hint="eastAsia"/>
                <w:color w:val="000000"/>
                <w:lang w:val="en-US" w:bidi="ar-SA"/>
              </w:rPr>
              <w:t>建筑全生命期碳中和声明</w:t>
            </w:r>
          </w:p>
        </w:tc>
      </w:tr>
    </w:tbl>
    <w:p w:rsidR="00835AB9" w:rsidRPr="00DE2431" w:rsidRDefault="00835AB9">
      <w:pPr>
        <w:spacing w:before="190"/>
        <w:ind w:left="2797" w:right="2967"/>
        <w:jc w:val="center"/>
        <w:rPr>
          <w:rFonts w:hint="eastAsia"/>
          <w:sz w:val="24"/>
          <w:szCs w:val="28"/>
          <w:lang w:val="en-US"/>
        </w:rPr>
      </w:pPr>
    </w:p>
    <w:p w:rsidR="004B0AE0" w:rsidRDefault="004B0AE0"/>
    <w:sectPr w:rsidR="004B0AE0" w:rsidSect="004B0AE0">
      <w:headerReference w:type="default" r:id="rId7"/>
      <w:pgSz w:w="11930" w:h="16850"/>
      <w:pgMar w:top="1060" w:right="820" w:bottom="280" w:left="940" w:header="8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4E" w:rsidRDefault="00605A4E" w:rsidP="004B0AE0">
      <w:r>
        <w:separator/>
      </w:r>
    </w:p>
  </w:endnote>
  <w:endnote w:type="continuationSeparator" w:id="1">
    <w:p w:rsidR="00605A4E" w:rsidRDefault="00605A4E" w:rsidP="004B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4E" w:rsidRDefault="00605A4E" w:rsidP="004B0AE0">
      <w:r>
        <w:separator/>
      </w:r>
    </w:p>
  </w:footnote>
  <w:footnote w:type="continuationSeparator" w:id="1">
    <w:p w:rsidR="00605A4E" w:rsidRDefault="00605A4E" w:rsidP="004B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B9" w:rsidRDefault="00835AB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40" w:hanging="641"/>
        <w:jc w:val="left"/>
      </w:pPr>
      <w:rPr>
        <w:rFonts w:hint="default"/>
        <w:spacing w:val="4"/>
        <w:w w:val="100"/>
        <w:lang w:val="zh-CN" w:eastAsia="zh-CN" w:bidi="zh-CN"/>
      </w:rPr>
    </w:lvl>
    <w:lvl w:ilvl="1">
      <w:numFmt w:val="bullet"/>
      <w:lvlText w:val="•"/>
      <w:lvlJc w:val="left"/>
      <w:pPr>
        <w:ind w:left="1142" w:hanging="6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44" w:hanging="6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6" w:hanging="6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48" w:hanging="6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50" w:hanging="6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2" w:hanging="6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4" w:hanging="6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56" w:hanging="6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720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</w:compat>
  <w:docVars>
    <w:docVar w:name="commondata" w:val="eyJoZGlkIjoiMDYxMTcxOWE2NGIzMGY0OTZmMmU2MmEwMmU2MmJlM2EifQ=="/>
  </w:docVars>
  <w:rsids>
    <w:rsidRoot w:val="004A26CC"/>
    <w:rsid w:val="000B1FD5"/>
    <w:rsid w:val="00167879"/>
    <w:rsid w:val="00172FA4"/>
    <w:rsid w:val="00206319"/>
    <w:rsid w:val="003E640A"/>
    <w:rsid w:val="004445F1"/>
    <w:rsid w:val="004A26CC"/>
    <w:rsid w:val="004B0AE0"/>
    <w:rsid w:val="00605A4E"/>
    <w:rsid w:val="006C4870"/>
    <w:rsid w:val="00835AB9"/>
    <w:rsid w:val="00BA1E25"/>
    <w:rsid w:val="00BB5044"/>
    <w:rsid w:val="00DE2431"/>
    <w:rsid w:val="04A26C52"/>
    <w:rsid w:val="2AFB605C"/>
    <w:rsid w:val="301D7787"/>
    <w:rsid w:val="50A31E72"/>
    <w:rsid w:val="7479405E"/>
    <w:rsid w:val="7BD8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B0AE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B0AE0"/>
    <w:pPr>
      <w:spacing w:before="55"/>
      <w:ind w:left="2797" w:right="3491"/>
      <w:jc w:val="center"/>
      <w:outlineLvl w:val="0"/>
    </w:pPr>
    <w:rPr>
      <w:rFonts w:ascii="黑体" w:eastAsia="黑体" w:hAnsi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B0AE0"/>
    <w:rPr>
      <w:rFonts w:ascii="微软雅黑" w:eastAsia="微软雅黑" w:hAnsi="微软雅黑" w:cs="微软雅黑"/>
      <w:sz w:val="24"/>
      <w:szCs w:val="24"/>
    </w:rPr>
  </w:style>
  <w:style w:type="paragraph" w:styleId="a4">
    <w:name w:val="footer"/>
    <w:basedOn w:val="a"/>
    <w:qFormat/>
    <w:rsid w:val="004B0AE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B0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0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B0AE0"/>
    <w:pPr>
      <w:spacing w:line="440" w:lineRule="exact"/>
      <w:ind w:left="1245" w:hanging="624"/>
    </w:pPr>
    <w:rPr>
      <w:rFonts w:ascii="微软雅黑" w:eastAsia="微软雅黑" w:hAnsi="微软雅黑" w:cs="微软雅黑"/>
    </w:rPr>
  </w:style>
  <w:style w:type="paragraph" w:customStyle="1" w:styleId="TableParagraph">
    <w:name w:val="Table Paragraph"/>
    <w:basedOn w:val="a"/>
    <w:uiPriority w:val="1"/>
    <w:qFormat/>
    <w:rsid w:val="004B0AE0"/>
  </w:style>
  <w:style w:type="character" w:customStyle="1" w:styleId="font01">
    <w:name w:val="font01"/>
    <w:basedOn w:val="a0"/>
    <w:rsid w:val="004B0AE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4B0AE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4B0AE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&lt;4D6963726F736F667420576F7264202D2032C9E8BCC6BDD7B6CECCE1BDBBB2C4C1CF2DD7A1D5AC5FB1EDB8F1B5F7D5FB2E646F63&gt;</dc:title>
  <dc:creator>zRivera</dc:creator>
  <cp:lastModifiedBy>Administrator</cp:lastModifiedBy>
  <cp:revision>2</cp:revision>
  <dcterms:created xsi:type="dcterms:W3CDTF">2022-07-15T07:15:00Z</dcterms:created>
  <dcterms:modified xsi:type="dcterms:W3CDTF">2022-07-15T07:15:00Z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2022-07-14T00:00:00Z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9917417A972F4740BC43EF43E5A001D4</vt:lpwstr>
  </property>
</Properties>
</file>